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B4FAD" w14:textId="3664DF9D" w:rsidR="0001213A" w:rsidRDefault="0001213A" w:rsidP="0001213A">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#95</w:t>
      </w:r>
      <w:r>
        <w:rPr>
          <w:rFonts w:ascii="Arial" w:hAnsi="Arial" w:cs="Arial"/>
          <w:b/>
          <w:bCs/>
          <w:sz w:val="28"/>
        </w:rPr>
        <w:tab/>
      </w:r>
      <w:r>
        <w:rPr>
          <w:rFonts w:ascii="Arial" w:hAnsi="Arial" w:cs="Arial"/>
          <w:b/>
          <w:bCs/>
          <w:sz w:val="28"/>
        </w:rPr>
        <w:tab/>
      </w:r>
      <w:r>
        <w:rPr>
          <w:rFonts w:ascii="Arial" w:hAnsi="Arial" w:cs="Arial"/>
          <w:b/>
          <w:bCs/>
          <w:sz w:val="28"/>
        </w:rPr>
        <w:tab/>
      </w:r>
      <w:r w:rsidR="00EB0899" w:rsidRPr="00EB0899">
        <w:rPr>
          <w:rFonts w:ascii="Arial" w:hAnsi="Arial" w:cs="Arial"/>
          <w:b/>
          <w:bCs/>
          <w:sz w:val="28"/>
        </w:rPr>
        <w:t>R1-1813050</w:t>
      </w:r>
      <w:bookmarkStart w:id="0" w:name="_GoBack"/>
      <w:bookmarkEnd w:id="0"/>
    </w:p>
    <w:p w14:paraId="10BC59D8" w14:textId="77777777" w:rsidR="0001213A" w:rsidRDefault="0001213A" w:rsidP="000121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7777777"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D9174E">
        <w:rPr>
          <w:rFonts w:ascii="Arial" w:hAnsi="Arial"/>
          <w:sz w:val="24"/>
        </w:rPr>
        <w:t>Support of quality report in msg3 for non-anchor</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0AC13516" w14:textId="285C8890" w:rsidR="004621EA" w:rsidRDefault="004621EA" w:rsidP="000B0FDE">
      <w:r>
        <w:t>In RAN1#94, the following was agreed:</w:t>
      </w:r>
    </w:p>
    <w:p w14:paraId="55602993" w14:textId="72C3A7CA" w:rsidR="004621EA" w:rsidRPr="004B6420" w:rsidRDefault="004621EA" w:rsidP="004621EA">
      <w:pPr>
        <w:rPr>
          <w:b/>
          <w:highlight w:val="green"/>
          <w:lang w:eastAsia="x-none"/>
        </w:rPr>
      </w:pPr>
      <w:r w:rsidRPr="004B6420">
        <w:rPr>
          <w:b/>
          <w:highlight w:val="green"/>
          <w:lang w:eastAsia="x-none"/>
        </w:rPr>
        <w:t>Agreement</w:t>
      </w:r>
      <w:r>
        <w:rPr>
          <w:b/>
          <w:highlight w:val="green"/>
          <w:lang w:eastAsia="x-none"/>
        </w:rPr>
        <w:t>s</w:t>
      </w:r>
    </w:p>
    <w:p w14:paraId="6527C4F7" w14:textId="77777777" w:rsidR="004621EA" w:rsidRPr="006633FF" w:rsidRDefault="004621EA" w:rsidP="004621EA">
      <w:pPr>
        <w:pStyle w:val="ListParagraph"/>
        <w:numPr>
          <w:ilvl w:val="0"/>
          <w:numId w:val="21"/>
        </w:numPr>
      </w:pPr>
      <w:r w:rsidRPr="006633FF">
        <w:rPr>
          <w:rFonts w:hint="eastAsia"/>
          <w:lang w:eastAsia="zh-CN"/>
        </w:rPr>
        <w:t xml:space="preserve">For channel quality report in Msg3 on non-anchor access, the channel quality definition is </w:t>
      </w:r>
      <w:r w:rsidRPr="006633FF">
        <w:t>denoted by the number of repetitions that the UE needs to decode hypothetical NPDCCH with BLER of 1%</w:t>
      </w:r>
    </w:p>
    <w:p w14:paraId="41BC2C65" w14:textId="0CA3A096" w:rsidR="004621EA" w:rsidRDefault="004621EA" w:rsidP="004621EA">
      <w:pPr>
        <w:numPr>
          <w:ilvl w:val="1"/>
          <w:numId w:val="21"/>
        </w:numPr>
        <w:overflowPunct/>
        <w:autoSpaceDE/>
        <w:autoSpaceDN/>
        <w:adjustRightInd/>
        <w:spacing w:after="0"/>
        <w:textAlignment w:val="auto"/>
      </w:pPr>
      <w:r w:rsidRPr="004B6420">
        <w:t>FFS: Whether the details on the hypothetical NPDCCH are specified or not</w:t>
      </w:r>
    </w:p>
    <w:p w14:paraId="7C5449FE" w14:textId="55C8D26E" w:rsidR="004621EA" w:rsidRPr="004B6420" w:rsidRDefault="004621EA" w:rsidP="004621EA">
      <w:pPr>
        <w:pStyle w:val="ListParagraph"/>
        <w:numPr>
          <w:ilvl w:val="0"/>
          <w:numId w:val="21"/>
        </w:numPr>
        <w:rPr>
          <w:szCs w:val="20"/>
        </w:rPr>
      </w:pPr>
      <w:r w:rsidRPr="004621EA">
        <w:t>For non-anchor access, RAN1 further studies how UEs report the measured channel quality</w:t>
      </w:r>
    </w:p>
    <w:p w14:paraId="6AFFF169" w14:textId="77777777" w:rsidR="004621EA" w:rsidRDefault="004621EA" w:rsidP="004621EA">
      <w:pPr>
        <w:rPr>
          <w:highlight w:val="yellow"/>
          <w:lang w:eastAsia="x-none"/>
        </w:rPr>
      </w:pPr>
    </w:p>
    <w:p w14:paraId="77DD375C" w14:textId="77777777" w:rsidR="004621EA" w:rsidRPr="004B6420" w:rsidRDefault="004621EA" w:rsidP="004621EA">
      <w:pPr>
        <w:rPr>
          <w:b/>
          <w:highlight w:val="darkYellow"/>
          <w:lang w:eastAsia="x-none"/>
        </w:rPr>
      </w:pPr>
      <w:r w:rsidRPr="004B6420">
        <w:rPr>
          <w:b/>
          <w:highlight w:val="darkYellow"/>
          <w:lang w:eastAsia="x-none"/>
        </w:rPr>
        <w:t>Working Assumption</w:t>
      </w:r>
    </w:p>
    <w:p w14:paraId="7CA1CC1D" w14:textId="77777777" w:rsidR="004621EA" w:rsidRPr="00CA1D84" w:rsidRDefault="004621EA" w:rsidP="004621EA">
      <w:pPr>
        <w:rPr>
          <w:lang w:eastAsia="x-none"/>
        </w:rPr>
      </w:pPr>
      <w:r w:rsidRPr="00CA1D84">
        <w:rPr>
          <w:lang w:eastAsia="x-none"/>
        </w:rPr>
        <w:t>For channel quality report in Msg3 on non-anchor access, UE performs the channel quality measurement on the carrier it monitors to receive Msg2 (i.e. RAR)</w:t>
      </w:r>
    </w:p>
    <w:p w14:paraId="662072F0" w14:textId="77777777" w:rsidR="004621EA" w:rsidRPr="004B6420" w:rsidRDefault="004621EA" w:rsidP="004621EA">
      <w:pPr>
        <w:numPr>
          <w:ilvl w:val="0"/>
          <w:numId w:val="21"/>
        </w:numPr>
        <w:overflowPunct/>
        <w:autoSpaceDE/>
        <w:autoSpaceDN/>
        <w:adjustRightInd/>
        <w:spacing w:after="0"/>
        <w:textAlignment w:val="auto"/>
      </w:pPr>
      <w:r w:rsidRPr="004B6420">
        <w:t>FFS: Whether the UE performs measurement on other carriers</w:t>
      </w:r>
    </w:p>
    <w:p w14:paraId="2E7BA339" w14:textId="7910C9DA" w:rsidR="00696FED" w:rsidRDefault="00696FED" w:rsidP="00696FED"/>
    <w:p w14:paraId="2A7A3875" w14:textId="2DD4AC2F" w:rsidR="0001213A" w:rsidRDefault="0001213A" w:rsidP="0001213A">
      <w:r>
        <w:t>In RAN1#94b, the following was agreed:</w:t>
      </w:r>
    </w:p>
    <w:p w14:paraId="436FEBFF" w14:textId="77777777" w:rsidR="0001213A" w:rsidRPr="00AB0409" w:rsidRDefault="0001213A" w:rsidP="0001213A">
      <w:pPr>
        <w:rPr>
          <w:b/>
          <w:highlight w:val="green"/>
          <w:lang w:eastAsia="zh-CN"/>
        </w:rPr>
      </w:pPr>
      <w:r w:rsidRPr="00AB0409">
        <w:rPr>
          <w:b/>
          <w:highlight w:val="green"/>
          <w:lang w:eastAsia="zh-CN"/>
        </w:rPr>
        <w:t xml:space="preserve">Agreement </w:t>
      </w:r>
    </w:p>
    <w:p w14:paraId="37BD6224" w14:textId="77777777" w:rsidR="0001213A" w:rsidRPr="00B26A9D" w:rsidRDefault="0001213A" w:rsidP="0001213A">
      <w:pPr>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76AC402" w14:textId="77777777" w:rsidR="0001213A" w:rsidRDefault="0001213A" w:rsidP="0001213A">
      <w:pPr>
        <w:rPr>
          <w:lang w:eastAsia="x-none"/>
        </w:rPr>
      </w:pPr>
    </w:p>
    <w:p w14:paraId="55EE8520" w14:textId="77777777" w:rsidR="0001213A" w:rsidRPr="00B26A9D" w:rsidRDefault="0001213A" w:rsidP="0001213A">
      <w:pPr>
        <w:rPr>
          <w:b/>
          <w:highlight w:val="green"/>
          <w:lang w:eastAsia="x-none"/>
        </w:rPr>
      </w:pPr>
      <w:r w:rsidRPr="00B26A9D">
        <w:rPr>
          <w:b/>
          <w:highlight w:val="green"/>
          <w:lang w:eastAsia="x-none"/>
        </w:rPr>
        <w:t>Agreement</w:t>
      </w:r>
    </w:p>
    <w:p w14:paraId="3A75F4F7" w14:textId="77777777" w:rsidR="0001213A" w:rsidRPr="00B26A9D" w:rsidRDefault="0001213A" w:rsidP="0001213A">
      <w:pPr>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5A43877D" w14:textId="616E28AD" w:rsidR="0001213A" w:rsidRDefault="0001213A" w:rsidP="0001213A">
      <w:pPr>
        <w:rPr>
          <w:lang w:eastAsia="x-none"/>
        </w:rPr>
      </w:pPr>
    </w:p>
    <w:p w14:paraId="5A1B4E9C" w14:textId="77777777" w:rsidR="0001213A" w:rsidRDefault="0001213A" w:rsidP="0001213A">
      <w:pPr>
        <w:rPr>
          <w:lang w:eastAsia="x-none"/>
        </w:rPr>
      </w:pPr>
    </w:p>
    <w:p w14:paraId="6BB1A57E" w14:textId="77777777" w:rsidR="0001213A" w:rsidRPr="00B26A9D" w:rsidRDefault="0001213A" w:rsidP="0001213A">
      <w:pPr>
        <w:rPr>
          <w:b/>
          <w:highlight w:val="green"/>
          <w:lang w:eastAsia="x-none"/>
        </w:rPr>
      </w:pPr>
      <w:r w:rsidRPr="00B26A9D">
        <w:rPr>
          <w:b/>
          <w:highlight w:val="green"/>
          <w:lang w:eastAsia="x-none"/>
        </w:rPr>
        <w:lastRenderedPageBreak/>
        <w:t>Agreement</w:t>
      </w:r>
    </w:p>
    <w:p w14:paraId="1926BFDF" w14:textId="77777777" w:rsidR="0001213A" w:rsidRPr="00B26A9D" w:rsidRDefault="0001213A" w:rsidP="0001213A">
      <w:pPr>
        <w:rPr>
          <w:lang w:eastAsia="x-none"/>
        </w:rPr>
      </w:pPr>
      <w:r w:rsidRPr="00B26A9D">
        <w:rPr>
          <w:rFonts w:hint="eastAsia"/>
          <w:lang w:eastAsia="zh-CN"/>
        </w:rPr>
        <w:t>RAN1 does not define measurement reference resource for non-anchor access.</w:t>
      </w:r>
    </w:p>
    <w:p w14:paraId="141CA888" w14:textId="77777777" w:rsidR="0001213A" w:rsidRDefault="0001213A" w:rsidP="00696FED"/>
    <w:p w14:paraId="5831927B" w14:textId="1824DE75" w:rsidR="00696FED" w:rsidRDefault="004621EA" w:rsidP="00696FED">
      <w:pPr>
        <w:pStyle w:val="Heading1"/>
      </w:pPr>
      <w:r>
        <w:t>DL carrier used for measurements</w:t>
      </w:r>
    </w:p>
    <w:p w14:paraId="46515FCD" w14:textId="4EED0A15" w:rsidR="004621EA" w:rsidRPr="004621EA" w:rsidRDefault="004621EA" w:rsidP="004621EA">
      <w:pPr>
        <w:rPr>
          <w:lang w:val="en-GB"/>
        </w:rPr>
      </w:pPr>
      <w:r>
        <w:rPr>
          <w:lang w:val="en-GB"/>
        </w:rPr>
        <w:t>The reporting of DL channel quality should not require additional measurements at the UE side. Thus, it is natural for the UE to report the DL channel quality of the carrier in which it is monitoring msg2.</w:t>
      </w:r>
    </w:p>
    <w:p w14:paraId="35498EB7" w14:textId="3E5903F5" w:rsidR="00151482" w:rsidRDefault="001849A3" w:rsidP="00151482">
      <w:pPr>
        <w:rPr>
          <w:b/>
          <w:lang w:val="en-GB"/>
        </w:rPr>
      </w:pPr>
      <w:r w:rsidRPr="001849A3">
        <w:rPr>
          <w:b/>
          <w:u w:val="single"/>
          <w:lang w:val="en-GB"/>
        </w:rPr>
        <w:t>Proposal 1:</w:t>
      </w:r>
      <w:r>
        <w:rPr>
          <w:lang w:val="en-GB"/>
        </w:rPr>
        <w:t xml:space="preserve"> </w:t>
      </w:r>
      <w:r w:rsidR="004621EA">
        <w:rPr>
          <w:b/>
          <w:lang w:val="en-GB"/>
        </w:rPr>
        <w:t>Confirm the following working assumption:</w:t>
      </w:r>
    </w:p>
    <w:p w14:paraId="77F9AE0F" w14:textId="7BCCC6ED" w:rsidR="004621EA" w:rsidRDefault="004621EA" w:rsidP="004621EA">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6D809F95" w14:textId="77777777" w:rsidR="0001213A" w:rsidRDefault="0001213A" w:rsidP="0001213A">
      <w:pPr>
        <w:rPr>
          <w:lang w:val="en-GB"/>
        </w:rPr>
      </w:pPr>
    </w:p>
    <w:p w14:paraId="72DDA977" w14:textId="470FA5BC" w:rsidR="001849A3" w:rsidRDefault="0001213A" w:rsidP="00151482">
      <w:pPr>
        <w:rPr>
          <w:b/>
          <w:lang w:val="en-GB"/>
        </w:rPr>
      </w:pPr>
      <w:r w:rsidRPr="0001213A">
        <w:rPr>
          <w:lang w:val="en-GB"/>
        </w:rPr>
        <w:t>Additionally</w:t>
      </w:r>
      <w:r>
        <w:rPr>
          <w:lang w:val="en-GB"/>
        </w:rPr>
        <w:t xml:space="preserve">, RAN1 should consider introducing DL channel quality reporting while in connected mode to have information for the cases where the UE is redirected to a different carrier after completing the </w:t>
      </w:r>
      <w:proofErr w:type="gramStart"/>
      <w:r>
        <w:rPr>
          <w:lang w:val="en-GB"/>
        </w:rPr>
        <w:t>random access</w:t>
      </w:r>
      <w:proofErr w:type="gramEnd"/>
      <w:r>
        <w:rPr>
          <w:lang w:val="en-GB"/>
        </w:rPr>
        <w:t xml:space="preserve"> procedure.</w:t>
      </w:r>
    </w:p>
    <w:p w14:paraId="7566DB2B" w14:textId="73749E23" w:rsidR="0001213A" w:rsidRDefault="0001213A" w:rsidP="00151482">
      <w:pPr>
        <w:rPr>
          <w:b/>
          <w:lang w:val="en-GB"/>
        </w:rPr>
      </w:pPr>
      <w:r w:rsidRPr="0001213A">
        <w:rPr>
          <w:b/>
          <w:u w:val="single"/>
          <w:lang w:val="en-GB"/>
        </w:rPr>
        <w:t>Proposal 2:</w:t>
      </w:r>
      <w:r>
        <w:rPr>
          <w:b/>
          <w:lang w:val="en-GB"/>
        </w:rPr>
        <w:t xml:space="preserve"> RAN1 to consider</w:t>
      </w:r>
      <w:r w:rsidR="007C0131">
        <w:rPr>
          <w:b/>
          <w:lang w:val="en-GB"/>
        </w:rPr>
        <w:t xml:space="preserve"> reporting of DL channel quality in connected mode.</w:t>
      </w:r>
    </w:p>
    <w:p w14:paraId="2FB0AA63" w14:textId="77777777" w:rsidR="0001213A" w:rsidRPr="0001213A" w:rsidRDefault="0001213A" w:rsidP="00151482">
      <w:pPr>
        <w:rPr>
          <w:b/>
          <w:lang w:val="en-GB"/>
        </w:rPr>
      </w:pPr>
    </w:p>
    <w:p w14:paraId="228EE23A" w14:textId="04F3BE9C" w:rsidR="001849A3" w:rsidRDefault="001849A3" w:rsidP="001849A3">
      <w:pPr>
        <w:pStyle w:val="Heading1"/>
      </w:pPr>
      <w:r>
        <w:t xml:space="preserve">Possible set of values for </w:t>
      </w:r>
      <w:bookmarkStart w:id="3" w:name="_Hlk510687731"/>
      <w:proofErr w:type="spellStart"/>
      <w:r w:rsidRPr="001849A3">
        <w:t>R</w:t>
      </w:r>
      <w:r w:rsidRPr="001849A3">
        <w:rPr>
          <w:vertAlign w:val="subscript"/>
        </w:rPr>
        <w:t>desired</w:t>
      </w:r>
      <w:bookmarkEnd w:id="3"/>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3708E1CD">
                <wp:extent cx="6371772" cy="827315"/>
                <wp:effectExtent l="0" t="0"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827315"/>
                        </a:xfrm>
                        <a:prstGeom prst="rect">
                          <a:avLst/>
                        </a:prstGeom>
                        <a:solidFill>
                          <a:schemeClr val="bg2">
                            <a:lumMod val="90000"/>
                          </a:schemeClr>
                        </a:solidFill>
                        <a:ln w="9525">
                          <a:solidFill>
                            <a:srgbClr val="000000"/>
                          </a:solidFill>
                          <a:miter lim="800000"/>
                          <a:headEnd/>
                          <a:tailEnd/>
                        </a:ln>
                      </wps:spPr>
                      <wps:txb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wps:txbx>
                      <wps:bodyPr rot="0" vert="horz" wrap="square" lIns="91440" tIns="45720" rIns="91440" bIns="45720" anchor="t" anchorCtr="0">
                        <a:noAutofit/>
                      </wps:bodyPr>
                    </wps:wsp>
                  </a:graphicData>
                </a:graphic>
              </wp:inline>
            </w:drawing>
          </mc:Choice>
          <mc:Fallback>
            <w:pict>
              <v:shapetype w14:anchorId="7F85B35D" id="_x0000_t202" coordsize="21600,21600" o:spt="202" path="m,l,21600r21600,l21600,xe">
                <v:stroke joinstyle="miter"/>
                <v:path gradientshapeok="t" o:connecttype="rect"/>
              </v:shapetype>
              <v:shape id="Text Box 2" o:spid="_x0000_s1026" type="#_x0000_t202" style="width:501.7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" fillcolor="#cfcdcd [2894]">
                <v:textbo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v:textbox>
                <w10:anchorlock/>
              </v:shape>
            </w:pict>
          </mc:Fallback>
        </mc:AlternateContent>
      </w:r>
    </w:p>
    <w:p w14:paraId="070BA794" w14:textId="02D99524" w:rsidR="00175C8B" w:rsidRDefault="00175C8B" w:rsidP="001849A3">
      <w:r>
        <w:t xml:space="preserve">In total, 12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 xml:space="preserve">we would need to reserve 4 bits in msg3, which </w:t>
      </w:r>
      <w:r w:rsidR="004621EA">
        <w:t>is not possible in all cases</w:t>
      </w:r>
      <w:r>
        <w:t>.</w:t>
      </w:r>
      <w:r w:rsidR="004621EA">
        <w:t xml:space="preserve"> Note that, for Rel-1</w:t>
      </w:r>
      <w:r w:rsidR="00733349">
        <w:t>4</w:t>
      </w:r>
      <w:r w:rsidR="004621EA">
        <w:t>, the CQI report can contain 2 or 4 bits depending on the number of available bits</w:t>
      </w:r>
      <w:r w:rsidR="00733349">
        <w:t xml:space="preserve"> in msg [1] and, in the case of 2 bits, the interpretation of the report depends on </w:t>
      </w:r>
      <w:proofErr w:type="spellStart"/>
      <w:r w:rsidR="00733349">
        <w:t>Rmax</w:t>
      </w:r>
      <w:proofErr w:type="spellEnd"/>
      <w:r w:rsidR="00733349">
        <w:t>. We propose to follow the same mechanism in Rel-15 for non-anchor reporting.</w:t>
      </w:r>
    </w:p>
    <w:p w14:paraId="6A20F174" w14:textId="16BCE5EE" w:rsidR="001849A3" w:rsidRDefault="001849A3" w:rsidP="00733349">
      <w:pPr>
        <w:rPr>
          <w:b/>
          <w:lang w:val="en-GB"/>
        </w:rPr>
      </w:pPr>
      <w:r w:rsidRPr="001849A3">
        <w:rPr>
          <w:b/>
          <w:u w:val="single"/>
          <w:lang w:val="en-GB"/>
        </w:rPr>
        <w:t xml:space="preserve">Proposal </w:t>
      </w:r>
      <w:r w:rsidR="007C0131">
        <w:rPr>
          <w:b/>
          <w:u w:val="single"/>
          <w:lang w:val="en-GB"/>
        </w:rPr>
        <w:t>3</w:t>
      </w:r>
      <w:r w:rsidRPr="001849A3">
        <w:rPr>
          <w:b/>
          <w:u w:val="single"/>
          <w:lang w:val="en-GB"/>
        </w:rPr>
        <w:t>:</w:t>
      </w:r>
      <w:r>
        <w:rPr>
          <w:b/>
          <w:u w:val="single"/>
          <w:lang w:val="en-GB"/>
        </w:rPr>
        <w:t xml:space="preserve"> </w:t>
      </w:r>
      <w:r>
        <w:rPr>
          <w:b/>
          <w:lang w:val="en-GB"/>
        </w:rPr>
        <w:t xml:space="preserve">The DL quality reporting in msg3 uses </w:t>
      </w:r>
      <w:r w:rsidR="00733349">
        <w:rPr>
          <w:b/>
          <w:lang w:val="en-GB"/>
        </w:rPr>
        <w:t>2 or 4 bits (same as Rel-14)</w:t>
      </w:r>
    </w:p>
    <w:p w14:paraId="61ACEE76" w14:textId="3834D485" w:rsidR="00733349" w:rsidRDefault="00733349" w:rsidP="00733349">
      <w:pPr>
        <w:rPr>
          <w:b/>
        </w:rPr>
      </w:pPr>
      <w:r>
        <w:rPr>
          <w:b/>
        </w:rPr>
        <w:tab/>
        <w:t xml:space="preserve">- For the </w:t>
      </w:r>
      <w:proofErr w:type="gramStart"/>
      <w:r>
        <w:rPr>
          <w:b/>
        </w:rPr>
        <w:t>4 bit</w:t>
      </w:r>
      <w:proofErr w:type="gramEnd"/>
      <w:r>
        <w:rPr>
          <w:b/>
        </w:rPr>
        <w:t xml:space="preserve"> report, all repetition levels can be reported</w:t>
      </w:r>
    </w:p>
    <w:p w14:paraId="5DC9C4A9" w14:textId="675B1ACF" w:rsidR="00733349" w:rsidRPr="00712DEE" w:rsidRDefault="00733349" w:rsidP="00733349">
      <w:pPr>
        <w:rPr>
          <w:b/>
        </w:rPr>
      </w:pPr>
      <w:r>
        <w:rPr>
          <w:b/>
        </w:rPr>
        <w:tab/>
        <w:t xml:space="preserve">- For the </w:t>
      </w:r>
      <w:proofErr w:type="gramStart"/>
      <w:r>
        <w:rPr>
          <w:b/>
        </w:rPr>
        <w:t>2 bit</w:t>
      </w:r>
      <w:proofErr w:type="gramEnd"/>
      <w:r>
        <w:rPr>
          <w:b/>
        </w:rPr>
        <w:t xml:space="preserve"> report, 3 repetition levels can be reported, which depend on the configured </w:t>
      </w:r>
      <w:proofErr w:type="spellStart"/>
      <w:r>
        <w:rPr>
          <w:b/>
        </w:rPr>
        <w:t>Rmax</w:t>
      </w:r>
      <w:proofErr w:type="spellEnd"/>
      <w:r>
        <w:rPr>
          <w:b/>
        </w:rPr>
        <w:t xml:space="preserve"> for the corresponding coverage level.</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42482CF4" w14:textId="68B27025" w:rsidR="00A263AB" w:rsidRDefault="00A263AB" w:rsidP="00A263AB">
      <w:pPr>
        <w:pStyle w:val="Heading1"/>
      </w:pPr>
      <w:r>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3ED4BD9F" w14:textId="64F790E4" w:rsidR="00A263AB" w:rsidRDefault="00A263AB" w:rsidP="00151482">
      <w:pPr>
        <w:rPr>
          <w:lang w:val="en-GB"/>
        </w:rPr>
      </w:pPr>
    </w:p>
    <w:p w14:paraId="087E6980" w14:textId="77777777" w:rsidR="007C0131" w:rsidRPr="00A263AB" w:rsidRDefault="007C0131" w:rsidP="00151482">
      <w:pPr>
        <w:rPr>
          <w:lang w:val="en-GB"/>
        </w:rPr>
      </w:pPr>
    </w:p>
    <w:p w14:paraId="3CD19095" w14:textId="77777777" w:rsidR="007C0131" w:rsidRDefault="007C0131" w:rsidP="007C0131">
      <w:pPr>
        <w:rPr>
          <w:b/>
          <w:lang w:val="en-GB"/>
        </w:rPr>
      </w:pPr>
      <w:r w:rsidRPr="001849A3">
        <w:rPr>
          <w:b/>
          <w:u w:val="single"/>
          <w:lang w:val="en-GB"/>
        </w:rPr>
        <w:lastRenderedPageBreak/>
        <w:t>Proposal 1:</w:t>
      </w:r>
      <w:r>
        <w:rPr>
          <w:lang w:val="en-GB"/>
        </w:rPr>
        <w:t xml:space="preserve"> </w:t>
      </w:r>
      <w:r>
        <w:rPr>
          <w:b/>
          <w:lang w:val="en-GB"/>
        </w:rPr>
        <w:t>Confirm the following working assumption:</w:t>
      </w:r>
    </w:p>
    <w:p w14:paraId="4EA47307" w14:textId="75DB288E" w:rsidR="007C0131" w:rsidRDefault="007C0131" w:rsidP="007C0131">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73AFB3D6" w14:textId="7EF5D68A" w:rsidR="007C0131" w:rsidRDefault="007C0131" w:rsidP="007C0131">
      <w:pPr>
        <w:rPr>
          <w:b/>
          <w:lang w:val="en-GB"/>
        </w:rPr>
      </w:pPr>
    </w:p>
    <w:p w14:paraId="4C022A06" w14:textId="340ADAE0" w:rsidR="007C0131" w:rsidRDefault="007C0131" w:rsidP="007C0131">
      <w:pPr>
        <w:rPr>
          <w:b/>
          <w:lang w:val="en-GB"/>
        </w:rPr>
      </w:pPr>
      <w:r w:rsidRPr="0001213A">
        <w:rPr>
          <w:b/>
          <w:u w:val="single"/>
          <w:lang w:val="en-GB"/>
        </w:rPr>
        <w:t>Proposal 2:</w:t>
      </w:r>
      <w:r>
        <w:rPr>
          <w:b/>
          <w:lang w:val="en-GB"/>
        </w:rPr>
        <w:t xml:space="preserve"> RAN1 to consider reporting of DL channel quality in connected mode.</w:t>
      </w:r>
    </w:p>
    <w:p w14:paraId="1F7BA1B6" w14:textId="77777777" w:rsidR="007C0131" w:rsidRDefault="007C0131" w:rsidP="007C0131">
      <w:pPr>
        <w:rPr>
          <w:b/>
          <w:lang w:val="en-GB"/>
        </w:rPr>
      </w:pPr>
    </w:p>
    <w:p w14:paraId="7403BC9C" w14:textId="77777777" w:rsidR="007C0131" w:rsidRDefault="007C0131" w:rsidP="007C0131">
      <w:pPr>
        <w:rPr>
          <w:b/>
          <w:lang w:val="en-G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Pr>
          <w:b/>
          <w:lang w:val="en-GB"/>
        </w:rPr>
        <w:t>The DL quality reporting in msg3 uses 2 or 4 bits (same as Rel-14)</w:t>
      </w:r>
    </w:p>
    <w:p w14:paraId="4E679160" w14:textId="77777777" w:rsidR="007C0131" w:rsidRDefault="007C0131" w:rsidP="007C0131">
      <w:pPr>
        <w:rPr>
          <w:b/>
        </w:rPr>
      </w:pPr>
      <w:r>
        <w:rPr>
          <w:b/>
        </w:rPr>
        <w:tab/>
        <w:t xml:space="preserve">- For the </w:t>
      </w:r>
      <w:proofErr w:type="gramStart"/>
      <w:r>
        <w:rPr>
          <w:b/>
        </w:rPr>
        <w:t>4 bit</w:t>
      </w:r>
      <w:proofErr w:type="gramEnd"/>
      <w:r>
        <w:rPr>
          <w:b/>
        </w:rPr>
        <w:t xml:space="preserve"> report, all repetition levels can be reported</w:t>
      </w:r>
    </w:p>
    <w:p w14:paraId="7640EE82" w14:textId="77777777" w:rsidR="007C0131" w:rsidRPr="00712DEE" w:rsidRDefault="007C0131" w:rsidP="007C0131">
      <w:pPr>
        <w:rPr>
          <w:b/>
        </w:rPr>
      </w:pPr>
      <w:r>
        <w:rPr>
          <w:b/>
        </w:rPr>
        <w:tab/>
        <w:t xml:space="preserve">- For the </w:t>
      </w:r>
      <w:proofErr w:type="gramStart"/>
      <w:r>
        <w:rPr>
          <w:b/>
        </w:rPr>
        <w:t>2 bit</w:t>
      </w:r>
      <w:proofErr w:type="gramEnd"/>
      <w:r>
        <w:rPr>
          <w:b/>
        </w:rPr>
        <w:t xml:space="preserve"> report, 3 repetition levels can be reported, which depend on the configured </w:t>
      </w:r>
      <w:proofErr w:type="spellStart"/>
      <w:r>
        <w:rPr>
          <w:b/>
        </w:rPr>
        <w:t>Rmax</w:t>
      </w:r>
      <w:proofErr w:type="spellEnd"/>
      <w:r>
        <w:rPr>
          <w:b/>
        </w:rPr>
        <w:t xml:space="preserve"> for the corresponding coverage level.</w:t>
      </w:r>
    </w:p>
    <w:p w14:paraId="38345DE0" w14:textId="77777777" w:rsidR="007C0131" w:rsidRPr="007C0131" w:rsidRDefault="007C0131" w:rsidP="007C0131">
      <w:pPr>
        <w:rPr>
          <w:b/>
        </w:rPr>
      </w:pPr>
    </w:p>
    <w:p w14:paraId="4ADB6FC3" w14:textId="77777777" w:rsidR="00733349" w:rsidRPr="00696FED" w:rsidRDefault="00733349" w:rsidP="00151482">
      <w:pPr>
        <w:rPr>
          <w:b/>
        </w:rPr>
      </w:pPr>
    </w:p>
    <w:sectPr w:rsidR="00733349" w:rsidRPr="00696FE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62A8E" w14:textId="77777777" w:rsidR="002B0AE9" w:rsidRDefault="002B0AE9">
      <w:r>
        <w:separator/>
      </w:r>
    </w:p>
  </w:endnote>
  <w:endnote w:type="continuationSeparator" w:id="0">
    <w:p w14:paraId="750228AB" w14:textId="77777777" w:rsidR="002B0AE9" w:rsidRDefault="002B0AE9">
      <w:r>
        <w:continuationSeparator/>
      </w:r>
    </w:p>
  </w:endnote>
  <w:endnote w:type="continuationNotice" w:id="1">
    <w:p w14:paraId="0262A698" w14:textId="77777777" w:rsidR="002B0AE9" w:rsidRDefault="002B0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1ACD" w14:textId="77777777" w:rsidR="002B0AE9" w:rsidRDefault="002B0AE9">
      <w:r>
        <w:separator/>
      </w:r>
    </w:p>
  </w:footnote>
  <w:footnote w:type="continuationSeparator" w:id="0">
    <w:p w14:paraId="59E265F7" w14:textId="77777777" w:rsidR="002B0AE9" w:rsidRDefault="002B0AE9">
      <w:r>
        <w:continuationSeparator/>
      </w:r>
    </w:p>
  </w:footnote>
  <w:footnote w:type="continuationNotice" w:id="1">
    <w:p w14:paraId="793FFC17" w14:textId="77777777" w:rsidR="002B0AE9" w:rsidRDefault="002B0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531E7"/>
    <w:multiLevelType w:val="hybridMultilevel"/>
    <w:tmpl w:val="26107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3"/>
  </w:num>
  <w:num w:numId="4">
    <w:abstractNumId w:val="12"/>
  </w:num>
  <w:num w:numId="5">
    <w:abstractNumId w:val="18"/>
  </w:num>
  <w:num w:numId="6">
    <w:abstractNumId w:val="7"/>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4"/>
  </w:num>
  <w:num w:numId="13">
    <w:abstractNumId w:val="8"/>
  </w:num>
  <w:num w:numId="14">
    <w:abstractNumId w:val="3"/>
  </w:num>
  <w:num w:numId="15">
    <w:abstractNumId w:val="10"/>
  </w:num>
  <w:num w:numId="16">
    <w:abstractNumId w:val="16"/>
  </w:num>
  <w:num w:numId="17">
    <w:abstractNumId w:val="15"/>
  </w:num>
  <w:num w:numId="18">
    <w:abstractNumId w:val="1"/>
  </w:num>
  <w:num w:numId="19">
    <w:abstractNumId w:val="5"/>
  </w:num>
  <w:num w:numId="20">
    <w:abstractNumId w:val="6"/>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944B148-1868-45E9-96D9-A0A81BD5D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9</cp:revision>
  <cp:lastPrinted>2014-11-07T05:38:00Z</cp:lastPrinted>
  <dcterms:created xsi:type="dcterms:W3CDTF">2018-08-10T06:44:00Z</dcterms:created>
  <dcterms:modified xsi:type="dcterms:W3CDTF">2018-11-03T01:05:00Z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